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jc w:val="center"/>
        <w:rPr>
          <w:rFonts w:ascii="宋体" w:eastAsia="宋体"/>
          <w:b w:val="0"/>
          <w:bCs w:val="0"/>
          <w:i w:val="0"/>
          <w:iCs w:val="0"/>
          <w:caps w:val="0"/>
          <w:smallCaps w:val="0"/>
          <w:vanish w:val="0"/>
          <w:color w:val="auto"/>
          <w:spacing w:val="0"/>
          <w:sz w:val="21"/>
          <w:szCs w:val="21"/>
          <w:vertAlign w:val="baseline"/>
        </w:rPr>
      </w:pPr>
      <w:r>
        <w:rPr>
          <w:rFonts w:ascii="Helvetica Neue" w:hAnsi="Helvetica Neue"/>
          <w:b/>
          <w:bCs w:val="0"/>
          <w:i w:val="0"/>
          <w:iCs w:val="0"/>
          <w:caps w:val="0"/>
          <w:smallCaps w:val="0"/>
          <w:color w:val="333333"/>
          <w:spacing w:val="0"/>
          <w:sz w:val="36"/>
          <w:szCs w:val="36"/>
          <w:shd w:val="clear" w:color="auto" w:fill="FFFFFF"/>
          <w14:textFill>
            <w14:solidFill>
              <w14:srgbClr w14:val="333333"/>
            </w14:solidFill>
          </w14:textFill>
        </w:rPr>
        <w:t>校多牛分析：</w:t>
      </w:r>
      <w:bookmarkStart w:id="0" w:name="_GoBack"/>
      <w:r>
        <w:rPr>
          <w:rFonts w:ascii="Helvetica Neue" w:hAnsi="Helvetica Neue"/>
          <w:b/>
          <w:bCs w:val="0"/>
          <w:i w:val="0"/>
          <w:iCs w:val="0"/>
          <w:caps w:val="0"/>
          <w:smallCaps w:val="0"/>
          <w:color w:val="333333"/>
          <w:spacing w:val="0"/>
          <w:sz w:val="36"/>
          <w:szCs w:val="36"/>
          <w:shd w:val="clear" w:color="auto" w:fill="FFFFFF"/>
          <w14:textFill>
            <w14:solidFill>
              <w14:srgbClr w14:val="333333"/>
            </w14:solidFill>
          </w14:textFill>
        </w:rPr>
        <w:t>教培行业后付费模式可行性分析报告</w:t>
      </w:r>
      <w:bookmarkEnd w:id="0"/>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一、引言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随着教育市场的不断发展和竞争的日益激烈，教培行业一直在探索创新的商业模式以满足消费者的需求并提升自身的竞争力。后付费模式作为一种新兴的商业模式，在一些行业中已经取得了一定的成功。本报告将对教培行业后付费模式的可行性进行深入分析，探讨其优势、风险以及实施策略，为教培机构和投资者提供决策参考，校多牛管理系统已全面支持后付费模式，更多咨询我们。</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二、教培行业现状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（一）市场规模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近年来，教培行业市场规模持续增长。随着人们对教育的重视程度不断提高，以及升学竞争的加剧，家长和学生对各类教育培训的需求不断增加。从学前教育到</w:t>
      </w:r>
      <w:r>
        <w:rPr>
          <w:rFonts w:ascii="Times New Roman" w:hAnsi="Times New Roman"/>
          <w:b w:val="0"/>
          <w:bCs w:val="0"/>
          <w:i w:val="0"/>
          <w:iCs w:val="0"/>
          <w:caps w:val="0"/>
          <w:smallCaps w:val="0"/>
          <w:vanish w:val="0"/>
          <w:color w:val="auto"/>
          <w:spacing w:val="0"/>
          <w:sz w:val="21"/>
          <w:szCs w:val="21"/>
          <w:vertAlign w:val="baseline"/>
        </w:rPr>
        <w:t> K12 </w:t>
      </w:r>
      <w:r>
        <w:rPr>
          <w:rFonts w:ascii="宋体" w:eastAsia="宋体" w:hint="eastAsia"/>
          <w:b w:val="0"/>
          <w:bCs w:val="0"/>
          <w:i w:val="0"/>
          <w:iCs w:val="0"/>
          <w:caps w:val="0"/>
          <w:smallCaps w:val="0"/>
          <w:vanish w:val="0"/>
          <w:color w:val="auto"/>
          <w:spacing w:val="0"/>
          <w:sz w:val="21"/>
          <w:szCs w:val="21"/>
          <w:vertAlign w:val="baseline"/>
        </w:rPr>
        <w:t>教育，再到职业教育和成人教育，各个细分领域都呈现出蓬勃发展的态势。</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（二）竞争格局</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教培行业竞争激烈，市场上存在着大量的教培机构。大型连锁机构凭借品牌优势、师资力量和教学资源，占据了较大的市场份额。同时，小型机构和个体教师也通过特色课程和个性化服务在市场中立足。此外，在线教育的兴起也给传统教培机构带来了巨大的挑战。</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（三）消费者需求</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消费者对教培产品的需求呈现出多样化和个性化的特点。家长和学生更加注重教学质量、师资水平、课程内容和教学方法。同时，他们也希望能够获得灵活的学习方式和良好的服务体验。在选择教培机构时，消费者往往会进行多方比较，考虑价格、口碑、效果等因素。</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三、后付费模式概述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（一）定义</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后付费模式是指消费者在接受教育培训服务后，根据服务的质量和效果进行付费的一种商业模式。与传统的先付费模式相比，后付费模式将付费环节后置，让消费者在体验了服务之后再决定是否付费。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（二）特点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1. </w:t>
      </w:r>
      <w:r>
        <w:rPr>
          <w:rFonts w:ascii="宋体" w:eastAsia="宋体" w:hint="eastAsia"/>
          <w:b w:val="0"/>
          <w:bCs w:val="0"/>
          <w:i w:val="0"/>
          <w:iCs w:val="0"/>
          <w:caps w:val="0"/>
          <w:smallCaps w:val="0"/>
          <w:vanish w:val="0"/>
          <w:color w:val="auto"/>
          <w:spacing w:val="0"/>
          <w:sz w:val="21"/>
          <w:szCs w:val="21"/>
          <w:vertAlign w:val="baseline"/>
        </w:rPr>
        <w:t>风险分担</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后付费模式将风险从消费者转移到了教培机构。消费者在不确定服务质量的情况下，可以先享受服务，避免了因对服务不满意而造成的经济损失。而教培机构则需要承担一定的风险，通过提高服务质量和效果来获取消费者的付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2. </w:t>
      </w:r>
      <w:r>
        <w:rPr>
          <w:rFonts w:ascii="宋体" w:eastAsia="宋体" w:hint="eastAsia"/>
          <w:b w:val="0"/>
          <w:bCs w:val="0"/>
          <w:i w:val="0"/>
          <w:iCs w:val="0"/>
          <w:caps w:val="0"/>
          <w:smallCaps w:val="0"/>
          <w:vanish w:val="0"/>
          <w:color w:val="auto"/>
          <w:spacing w:val="0"/>
          <w:sz w:val="21"/>
          <w:szCs w:val="21"/>
          <w:vertAlign w:val="baseline"/>
        </w:rPr>
        <w:t>激励机制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后付费模式对教培机构形成了一种激励机制。为了获得消费者的付费，教培机构必须不断提高教学质量、优化课程内容、提升服务水平，以满足消费者的需求。</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3. </w:t>
      </w:r>
      <w:r>
        <w:rPr>
          <w:rFonts w:ascii="宋体" w:eastAsia="宋体" w:hint="eastAsia"/>
          <w:b w:val="0"/>
          <w:bCs w:val="0"/>
          <w:i w:val="0"/>
          <w:iCs w:val="0"/>
          <w:caps w:val="0"/>
          <w:smallCaps w:val="0"/>
          <w:vanish w:val="0"/>
          <w:color w:val="auto"/>
          <w:spacing w:val="0"/>
          <w:sz w:val="21"/>
          <w:szCs w:val="21"/>
          <w:vertAlign w:val="baseline"/>
        </w:rPr>
        <w:t>消费者主导</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在后付费模式下，消费者拥有更大的话语权和选择权。他们可以根据自己的实际体验来评价服务质量，并决定是否付费。这种模式更加注重消费者的需求和满意度，有利于建立良好的消费者关系。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四、后付费模式的优势</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（一）提高消费者满意度</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1. </w:t>
      </w:r>
      <w:r>
        <w:rPr>
          <w:rFonts w:ascii="宋体" w:eastAsia="宋体" w:hint="eastAsia"/>
          <w:b w:val="0"/>
          <w:bCs w:val="0"/>
          <w:i w:val="0"/>
          <w:iCs w:val="0"/>
          <w:caps w:val="0"/>
          <w:smallCaps w:val="0"/>
          <w:vanish w:val="0"/>
          <w:color w:val="auto"/>
          <w:spacing w:val="0"/>
          <w:sz w:val="21"/>
          <w:szCs w:val="21"/>
          <w:vertAlign w:val="baseline"/>
        </w:rPr>
        <w:t>降低消费者风险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先付费模式下，消费者在购买教培服务之前，往往无法确定服务的质量和效果。如果服务质量不达标，消费者可能会感到失望和不满，甚至要求退费。而后付费模式则让消费者在体验了服务之后再决定是否付费，降低了消费者的风险，提高了消费者的满意度。</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2. </w:t>
      </w:r>
      <w:r>
        <w:rPr>
          <w:rFonts w:ascii="宋体" w:eastAsia="宋体" w:hint="eastAsia"/>
          <w:b w:val="0"/>
          <w:bCs w:val="0"/>
          <w:i w:val="0"/>
          <w:iCs w:val="0"/>
          <w:caps w:val="0"/>
          <w:smallCaps w:val="0"/>
          <w:vanish w:val="0"/>
          <w:color w:val="auto"/>
          <w:spacing w:val="0"/>
          <w:sz w:val="21"/>
          <w:szCs w:val="21"/>
          <w:vertAlign w:val="baseline"/>
        </w:rPr>
        <w:t>增强消费者信任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后付费模式体现了教培机构对自身服务质量的自信，能够增强消费者对教培机构的信任。消费者会认为教培机构敢于采用后付费模式，说明其对自己的教学质量有信心，从而更愿意选择这样的机构。</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3. </w:t>
      </w:r>
      <w:r>
        <w:rPr>
          <w:rFonts w:ascii="宋体" w:eastAsia="宋体" w:hint="eastAsia"/>
          <w:b w:val="0"/>
          <w:bCs w:val="0"/>
          <w:i w:val="0"/>
          <w:iCs w:val="0"/>
          <w:caps w:val="0"/>
          <w:smallCaps w:val="0"/>
          <w:vanish w:val="0"/>
          <w:color w:val="auto"/>
          <w:spacing w:val="0"/>
          <w:sz w:val="21"/>
          <w:szCs w:val="21"/>
          <w:vertAlign w:val="baseline"/>
        </w:rPr>
        <w:t>满足消费者个性化需求</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在后付费模式下，消费者可以根据自己的实际需求和体验来选择是否付费。如果消费者对某一课程或服务不满意，可以选择不付费，或者要求教培机构进行改进。这种模式更加灵活，能够满足消费者的个性化需求。</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（二）提升教培机构竞争力</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1. </w:t>
      </w:r>
      <w:r>
        <w:rPr>
          <w:rFonts w:ascii="宋体" w:eastAsia="宋体" w:hint="eastAsia"/>
          <w:b w:val="0"/>
          <w:bCs w:val="0"/>
          <w:i w:val="0"/>
          <w:iCs w:val="0"/>
          <w:caps w:val="0"/>
          <w:smallCaps w:val="0"/>
          <w:vanish w:val="0"/>
          <w:color w:val="auto"/>
          <w:spacing w:val="0"/>
          <w:sz w:val="21"/>
          <w:szCs w:val="21"/>
          <w:vertAlign w:val="baseline"/>
        </w:rPr>
        <w:t>吸引更多客户</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后付费模式对消费者具有较大的吸引力，能够帮助教培机构吸引更多的客户。在竞争激烈的教培市场中，采用后付费模式的机构可能会脱颖而出，获得更多的市场份额。</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2. </w:t>
      </w:r>
      <w:r>
        <w:rPr>
          <w:rFonts w:ascii="宋体" w:eastAsia="宋体" w:hint="eastAsia"/>
          <w:b w:val="0"/>
          <w:bCs w:val="0"/>
          <w:i w:val="0"/>
          <w:iCs w:val="0"/>
          <w:caps w:val="0"/>
          <w:smallCaps w:val="0"/>
          <w:vanish w:val="0"/>
          <w:color w:val="auto"/>
          <w:spacing w:val="0"/>
          <w:sz w:val="21"/>
          <w:szCs w:val="21"/>
          <w:vertAlign w:val="baseline"/>
        </w:rPr>
        <w:t>促进教学质量提升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为了获得消费者的付费，教培机构必须不断提高教学质量和服务水平。这种竞争压力会促使教培机构加大对师资培训、课程研发和教学管理的投入，从而提升整体教学质量。</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3. </w:t>
      </w:r>
      <w:r>
        <w:rPr>
          <w:rFonts w:ascii="宋体" w:eastAsia="宋体" w:hint="eastAsia"/>
          <w:b w:val="0"/>
          <w:bCs w:val="0"/>
          <w:i w:val="0"/>
          <w:iCs w:val="0"/>
          <w:caps w:val="0"/>
          <w:smallCaps w:val="0"/>
          <w:vanish w:val="0"/>
          <w:color w:val="auto"/>
          <w:spacing w:val="0"/>
          <w:sz w:val="21"/>
          <w:szCs w:val="21"/>
          <w:vertAlign w:val="baseline"/>
        </w:rPr>
        <w:t>建立良好口碑</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如果教培机构能够提供高质量的服务，让消费者满意并愿意付费，那么消费者就会口口相传，为教培机构带来良好的口碑。良好的口碑可以吸引更多的客户，进一步提升教培机构的竞争力。</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（三）适应市场变化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1. </w:t>
      </w:r>
      <w:r>
        <w:rPr>
          <w:rFonts w:ascii="宋体" w:eastAsia="宋体" w:hint="eastAsia"/>
          <w:b w:val="0"/>
          <w:bCs w:val="0"/>
          <w:i w:val="0"/>
          <w:iCs w:val="0"/>
          <w:caps w:val="0"/>
          <w:smallCaps w:val="0"/>
          <w:vanish w:val="0"/>
          <w:color w:val="auto"/>
          <w:spacing w:val="0"/>
          <w:sz w:val="21"/>
          <w:szCs w:val="21"/>
          <w:vertAlign w:val="baseline"/>
        </w:rPr>
        <w:t>灵活应对市场需求</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后付费模式可以让教培机构更加灵活地应对市场需求的变化。如果市场需求发生变化，教培机构可以及时调整课程内容和教学方法，以满足消费者的需求。而在先付费模式下，教培机构可能会因为已经收取了费用而难以进行快速调整。</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2. </w:t>
      </w:r>
      <w:r>
        <w:rPr>
          <w:rFonts w:ascii="宋体" w:eastAsia="宋体" w:hint="eastAsia"/>
          <w:b w:val="0"/>
          <w:bCs w:val="0"/>
          <w:i w:val="0"/>
          <w:iCs w:val="0"/>
          <w:caps w:val="0"/>
          <w:smallCaps w:val="0"/>
          <w:vanish w:val="0"/>
          <w:color w:val="auto"/>
          <w:spacing w:val="0"/>
          <w:sz w:val="21"/>
          <w:szCs w:val="21"/>
          <w:vertAlign w:val="baseline"/>
        </w:rPr>
        <w:t>降低市场风险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教培行业受政策、经济、社会等因素的影响较大，市场风险较高。后付费模式可以让教培机构在一定程度上降低市场风险。如果市场环境不利，教培机构可以通过调整服务内容和价格来吸引消费者，避免因客户流失而造成的经济损失。</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五、后付费模式的风险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（一）资金压力</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1. </w:t>
      </w:r>
      <w:r>
        <w:rPr>
          <w:rFonts w:ascii="宋体" w:eastAsia="宋体" w:hint="eastAsia"/>
          <w:b w:val="0"/>
          <w:bCs w:val="0"/>
          <w:i w:val="0"/>
          <w:iCs w:val="0"/>
          <w:caps w:val="0"/>
          <w:smallCaps w:val="0"/>
          <w:vanish w:val="0"/>
          <w:color w:val="auto"/>
          <w:spacing w:val="0"/>
          <w:sz w:val="21"/>
          <w:szCs w:val="21"/>
          <w:vertAlign w:val="baseline"/>
        </w:rPr>
        <w:t>前期投入大</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在后付费模式下，教培机构需要先承担教学成本、师资费用、场地租金等前期投入。如果消费者付费不及时或拒绝付费，教培机构可能会面临资金压力，影响正常的经营运转。</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2. </w:t>
      </w:r>
      <w:r>
        <w:rPr>
          <w:rFonts w:ascii="宋体" w:eastAsia="宋体" w:hint="eastAsia"/>
          <w:b w:val="0"/>
          <w:bCs w:val="0"/>
          <w:i w:val="0"/>
          <w:iCs w:val="0"/>
          <w:caps w:val="0"/>
          <w:smallCaps w:val="0"/>
          <w:vanish w:val="0"/>
          <w:color w:val="auto"/>
          <w:spacing w:val="0"/>
          <w:sz w:val="21"/>
          <w:szCs w:val="21"/>
          <w:vertAlign w:val="baseline"/>
        </w:rPr>
        <w:t>资金回笼慢</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与先付费模式相比，后付费模式的资金回笼速度较慢。教培机构需要等待消费者体验完服务后才能获得收入，这可能会导致资金周转困难，影响机构的发展。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（二）信用风险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1. </w:t>
      </w:r>
      <w:r>
        <w:rPr>
          <w:rFonts w:ascii="宋体" w:eastAsia="宋体" w:hint="eastAsia"/>
          <w:b w:val="0"/>
          <w:bCs w:val="0"/>
          <w:i w:val="0"/>
          <w:iCs w:val="0"/>
          <w:caps w:val="0"/>
          <w:smallCaps w:val="0"/>
          <w:vanish w:val="0"/>
          <w:color w:val="auto"/>
          <w:spacing w:val="0"/>
          <w:sz w:val="21"/>
          <w:szCs w:val="21"/>
          <w:vertAlign w:val="baseline"/>
        </w:rPr>
        <w:t>消费者违约</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在后付费模式下，消费者可能会因为各种原因违约，拒绝付费或延迟付费。这会给教培机构带来信用风险，影响机构的资金流和经营效益。</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2. </w:t>
      </w:r>
      <w:r>
        <w:rPr>
          <w:rFonts w:ascii="宋体" w:eastAsia="宋体" w:hint="eastAsia"/>
          <w:b w:val="0"/>
          <w:bCs w:val="0"/>
          <w:i w:val="0"/>
          <w:iCs w:val="0"/>
          <w:caps w:val="0"/>
          <w:smallCaps w:val="0"/>
          <w:vanish w:val="0"/>
          <w:color w:val="auto"/>
          <w:spacing w:val="0"/>
          <w:sz w:val="21"/>
          <w:szCs w:val="21"/>
          <w:vertAlign w:val="baseline"/>
        </w:rPr>
        <w:t>恶意评价</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有些消费者可能会出于个人目的，对教培机构进行恶意评价，影响机构的声誉和业务发展。教培机构需要建立有效的评价机制，防范恶意评价的风险。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（三）教学质量风险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1. </w:t>
      </w:r>
      <w:r>
        <w:rPr>
          <w:rFonts w:ascii="宋体" w:eastAsia="宋体" w:hint="eastAsia"/>
          <w:b w:val="0"/>
          <w:bCs w:val="0"/>
          <w:i w:val="0"/>
          <w:iCs w:val="0"/>
          <w:caps w:val="0"/>
          <w:smallCaps w:val="0"/>
          <w:vanish w:val="0"/>
          <w:color w:val="auto"/>
          <w:spacing w:val="0"/>
          <w:sz w:val="21"/>
          <w:szCs w:val="21"/>
          <w:vertAlign w:val="baseline"/>
        </w:rPr>
        <w:t>难以保证教学质量</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后付费模式对教培机构的教学质量提出了更高的要求。如果教培机构不能保证教学质量，消费者可能会拒绝付费，给机构带来经济损失。教培机构需要建立完善的教学质量管理体系，确保教学质量的稳定和提升。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2. </w:t>
      </w:r>
      <w:r>
        <w:rPr>
          <w:rFonts w:ascii="宋体" w:eastAsia="宋体" w:hint="eastAsia"/>
          <w:b w:val="0"/>
          <w:bCs w:val="0"/>
          <w:i w:val="0"/>
          <w:iCs w:val="0"/>
          <w:caps w:val="0"/>
          <w:smallCaps w:val="0"/>
          <w:vanish w:val="0"/>
          <w:color w:val="auto"/>
          <w:spacing w:val="0"/>
          <w:sz w:val="21"/>
          <w:szCs w:val="21"/>
          <w:vertAlign w:val="baseline"/>
        </w:rPr>
        <w:t>教师积极性受影响</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在后付费模式下，教师的收入可能会受到消费者付费情况的影响。如果消费者付费不及时或拒绝付费，教师的收入可能会减少，从而影响教师的积极性和教学质量。教培机构需要建立合理的薪酬体系，激励教师提高教学质量。</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六、后付费模式的实施策略</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（一）明确服务标准和收费规则</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1. </w:t>
      </w:r>
      <w:r>
        <w:rPr>
          <w:rFonts w:ascii="宋体" w:eastAsia="宋体" w:hint="eastAsia"/>
          <w:b w:val="0"/>
          <w:bCs w:val="0"/>
          <w:i w:val="0"/>
          <w:iCs w:val="0"/>
          <w:caps w:val="0"/>
          <w:smallCaps w:val="0"/>
          <w:vanish w:val="0"/>
          <w:color w:val="auto"/>
          <w:spacing w:val="0"/>
          <w:sz w:val="21"/>
          <w:szCs w:val="21"/>
          <w:vertAlign w:val="baseline"/>
        </w:rPr>
        <w:t>制定详细的服务标准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教培机构应制定详细的服务标准，包括教学内容、教学方法、教学进度、教学效果等方面的要求。让消费者在选择服务之前，清楚地了解教培机构的服务内容和质量标准。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2. </w:t>
      </w:r>
      <w:r>
        <w:rPr>
          <w:rFonts w:ascii="宋体" w:eastAsia="宋体" w:hint="eastAsia"/>
          <w:b w:val="0"/>
          <w:bCs w:val="0"/>
          <w:i w:val="0"/>
          <w:iCs w:val="0"/>
          <w:caps w:val="0"/>
          <w:smallCaps w:val="0"/>
          <w:vanish w:val="0"/>
          <w:color w:val="auto"/>
          <w:spacing w:val="0"/>
          <w:sz w:val="21"/>
          <w:szCs w:val="21"/>
          <w:vertAlign w:val="baseline"/>
        </w:rPr>
        <w:t>确定合理的收费规则</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教培机构应根据服务的成本和市场需求，确定合理的收费规则。收费规则应明确收费标准、付费方式、退费政策等内容，避免因收费问题引起消费者的不满和纠纷。</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（二）建立信用评估体系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1. </w:t>
      </w:r>
      <w:r>
        <w:rPr>
          <w:rFonts w:ascii="宋体" w:eastAsia="宋体" w:hint="eastAsia"/>
          <w:b w:val="0"/>
          <w:bCs w:val="0"/>
          <w:i w:val="0"/>
          <w:iCs w:val="0"/>
          <w:caps w:val="0"/>
          <w:smallCaps w:val="0"/>
          <w:vanish w:val="0"/>
          <w:color w:val="auto"/>
          <w:spacing w:val="0"/>
          <w:sz w:val="21"/>
          <w:szCs w:val="21"/>
          <w:vertAlign w:val="baseline"/>
        </w:rPr>
        <w:t>对消费者进行信用评估</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教培机构可以通过查询消费者的信用记录、了解消费者的消费习惯等方式，对消费者进行信用评估。对于信用良好的消费者，可以提供更加优惠的服务和付费方式；对于信用较差的消费者，可以要求其提供担保或采取先付费的方式。</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2. </w:t>
      </w:r>
      <w:r>
        <w:rPr>
          <w:rFonts w:ascii="宋体" w:eastAsia="宋体" w:hint="eastAsia"/>
          <w:b w:val="0"/>
          <w:bCs w:val="0"/>
          <w:i w:val="0"/>
          <w:iCs w:val="0"/>
          <w:caps w:val="0"/>
          <w:smallCaps w:val="0"/>
          <w:vanish w:val="0"/>
          <w:color w:val="auto"/>
          <w:spacing w:val="0"/>
          <w:sz w:val="21"/>
          <w:szCs w:val="21"/>
          <w:vertAlign w:val="baseline"/>
        </w:rPr>
        <w:t>建立信用档案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教培机构应建立消费者信用档案，记录消费者的付费情况、评价情况等信息。对于信用良好的消费者，可以给予一定的奖励和优惠；对于信用较差的消费者，可以采取限制服务、提高收费等措施。</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（三）加强教学质量管理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1. </w:t>
      </w:r>
      <w:r>
        <w:rPr>
          <w:rFonts w:ascii="宋体" w:eastAsia="宋体" w:hint="eastAsia"/>
          <w:b w:val="0"/>
          <w:bCs w:val="0"/>
          <w:i w:val="0"/>
          <w:iCs w:val="0"/>
          <w:caps w:val="0"/>
          <w:smallCaps w:val="0"/>
          <w:vanish w:val="0"/>
          <w:color w:val="auto"/>
          <w:spacing w:val="0"/>
          <w:sz w:val="21"/>
          <w:szCs w:val="21"/>
          <w:vertAlign w:val="baseline"/>
        </w:rPr>
        <w:t>招聘优秀教师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教培机构应招聘具有丰富教学经验和专业知识的优秀教师，确保教学质量的稳定和提升。同时，教培机构还应加强对教师的培训和管理，提高教师的教学水平和服务意识。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2. </w:t>
      </w:r>
      <w:r>
        <w:rPr>
          <w:rFonts w:ascii="宋体" w:eastAsia="宋体" w:hint="eastAsia"/>
          <w:b w:val="0"/>
          <w:bCs w:val="0"/>
          <w:i w:val="0"/>
          <w:iCs w:val="0"/>
          <w:caps w:val="0"/>
          <w:smallCaps w:val="0"/>
          <w:vanish w:val="0"/>
          <w:color w:val="auto"/>
          <w:spacing w:val="0"/>
          <w:sz w:val="21"/>
          <w:szCs w:val="21"/>
          <w:vertAlign w:val="baseline"/>
        </w:rPr>
        <w:t>优化课程内容</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教培机构应根据市场需求和消费者的反馈，不断优化课程内容和教学方法。确保课程内容具有针对性、实用性和趣味性，能够满足消费者的学习需求。</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3. </w:t>
      </w:r>
      <w:r>
        <w:rPr>
          <w:rFonts w:ascii="宋体" w:eastAsia="宋体" w:hint="eastAsia"/>
          <w:b w:val="0"/>
          <w:bCs w:val="0"/>
          <w:i w:val="0"/>
          <w:iCs w:val="0"/>
          <w:caps w:val="0"/>
          <w:smallCaps w:val="0"/>
          <w:vanish w:val="0"/>
          <w:color w:val="auto"/>
          <w:spacing w:val="0"/>
          <w:sz w:val="21"/>
          <w:szCs w:val="21"/>
          <w:vertAlign w:val="baseline"/>
        </w:rPr>
        <w:t>建立教学质量监控体系</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教培机构应建立完善的教学质量监控体系，对教学过程进行全程监控。及时发现和解决教学中存在的问题，确保教学质量的稳定和提升。</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（四）提供优质服务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1. </w:t>
      </w:r>
      <w:r>
        <w:rPr>
          <w:rFonts w:ascii="宋体" w:eastAsia="宋体" w:hint="eastAsia"/>
          <w:b w:val="0"/>
          <w:bCs w:val="0"/>
          <w:i w:val="0"/>
          <w:iCs w:val="0"/>
          <w:caps w:val="0"/>
          <w:smallCaps w:val="0"/>
          <w:vanish w:val="0"/>
          <w:color w:val="auto"/>
          <w:spacing w:val="0"/>
          <w:sz w:val="21"/>
          <w:szCs w:val="21"/>
          <w:vertAlign w:val="baseline"/>
        </w:rPr>
        <w:t>建立良好的沟通机制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教培机构应建立良好的沟通机制，与消费者保持密切联系。及时了解消费者的需求和意见，为消费者提供个性化的服务和解决方案。</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2. </w:t>
      </w:r>
      <w:r>
        <w:rPr>
          <w:rFonts w:ascii="宋体" w:eastAsia="宋体" w:hint="eastAsia"/>
          <w:b w:val="0"/>
          <w:bCs w:val="0"/>
          <w:i w:val="0"/>
          <w:iCs w:val="0"/>
          <w:caps w:val="0"/>
          <w:smallCaps w:val="0"/>
          <w:vanish w:val="0"/>
          <w:color w:val="auto"/>
          <w:spacing w:val="0"/>
          <w:sz w:val="21"/>
          <w:szCs w:val="21"/>
          <w:vertAlign w:val="baseline"/>
        </w:rPr>
        <w:t>提供增值服务</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教培机构可以为消费者提供一些增值服务，如学习资料、在线辅导、学习交流活动等。这些增值服务可以提高消费者的满意度和忠诚度，促进消费者的付费意愿。</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（五）加强风险管理</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1. </w:t>
      </w:r>
      <w:r>
        <w:rPr>
          <w:rFonts w:ascii="宋体" w:eastAsia="宋体" w:hint="eastAsia"/>
          <w:b w:val="0"/>
          <w:bCs w:val="0"/>
          <w:i w:val="0"/>
          <w:iCs w:val="0"/>
          <w:caps w:val="0"/>
          <w:smallCaps w:val="0"/>
          <w:vanish w:val="0"/>
          <w:color w:val="auto"/>
          <w:spacing w:val="0"/>
          <w:sz w:val="21"/>
          <w:szCs w:val="21"/>
          <w:vertAlign w:val="baseline"/>
        </w:rPr>
        <w:t>签订合同</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教培机构应与消费者签订详细的服务合同，明确双方的权利和义务。合同中应包括服务内容、收费标准、付费方式、退费政策、违约责任等内容，避免因合同纠纷引起的风险。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2. </w:t>
      </w:r>
      <w:r>
        <w:rPr>
          <w:rFonts w:ascii="宋体" w:eastAsia="宋体" w:hint="eastAsia"/>
          <w:b w:val="0"/>
          <w:bCs w:val="0"/>
          <w:i w:val="0"/>
          <w:iCs w:val="0"/>
          <w:caps w:val="0"/>
          <w:smallCaps w:val="0"/>
          <w:vanish w:val="0"/>
          <w:color w:val="auto"/>
          <w:spacing w:val="0"/>
          <w:sz w:val="21"/>
          <w:szCs w:val="21"/>
          <w:vertAlign w:val="baseline"/>
        </w:rPr>
        <w:t>购买保险</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教培机构可以购买商业保险，如信用保险、责任保险等。这些保险可以在一定程度上降低教培机构的风险，保障机构的正常经营运转。</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3. </w:t>
      </w:r>
      <w:r>
        <w:rPr>
          <w:rFonts w:ascii="宋体" w:eastAsia="宋体" w:hint="eastAsia"/>
          <w:b w:val="0"/>
          <w:bCs w:val="0"/>
          <w:i w:val="0"/>
          <w:iCs w:val="0"/>
          <w:caps w:val="0"/>
          <w:smallCaps w:val="0"/>
          <w:vanish w:val="0"/>
          <w:color w:val="auto"/>
          <w:spacing w:val="0"/>
          <w:sz w:val="21"/>
          <w:szCs w:val="21"/>
          <w:vertAlign w:val="baseline"/>
        </w:rPr>
        <w:t>建立风险预警机制</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教培机构应建立风险预警机制，对可能出现的风险进行提前预警和防范。如发现消费者有违约风险或教学质量问题，应及时采取措施进行解决，避免风险扩大化。</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七、结论</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综上所述，校多牛认为教培行业后付费模式具有一定的可行性，后付费模式可以提高消费者满意度、提升教培机构竞争力、适应市场变化，但也存在资金压力、信用风险、教学质量风险等问题。为了实施后付费模式，教培机构需要明确服务标准和收费规则、建立信用评估体系、加强教学质量管理、提供优质服务、加强风险管理等。在实施后付费模式的过程中，教培机构应根据自身的实际情况，制定合理的实施策略，逐步探索和完善后付费模式，以实现可持续发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Times New Roman" w:hAnsi="Times New Roman"/>
          <w:b w:val="0"/>
          <w:bCs w:val="0"/>
          <w:i w:val="0"/>
          <w:iCs w:val="0"/>
          <w:caps w:val="0"/>
          <w:smallCaps w:val="0"/>
          <w:vanish w:val="0"/>
          <w:color w:val="auto"/>
          <w:spacing w:val="0"/>
          <w:sz w:val="21"/>
          <w:szCs w:val="21"/>
          <w:vertAlign w:val="baseline"/>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当然，后付费模式并非适用于所有的教培机构和消费者。教培机构在选择商业模式时，应综合考虑自身的实力、市场需求、消费者特点等因素，选择最适合自己的商业模式。同时，政府和行业协会也应加强对教培行业的监管和引导，规范市场秩序，促进教培行业的健康发展。</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Helvetica Neue" w:hAnsi="Helvetica Neue"/>
          <w:b w:val="0"/>
          <w:bCs w:val="0"/>
          <w:i w:val="0"/>
          <w:iCs w:val="0"/>
          <w:caps w:val="0"/>
          <w:smallCaps w:val="0"/>
          <w:vanish w:val="0"/>
          <w:color w:val="666666"/>
          <w:spacing w:val="0"/>
          <w:sz w:val="21"/>
          <w:szCs w:val="21"/>
        </w:rPr>
        <w:t> </w:t>
      </w:r>
    </w:p>
    <w:p>
      <w:pPr>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firstLine="0"/>
        <w:rPr>
          <w:rFonts w:ascii="Helvetica Neue" w:hAnsi="Helvetica Neue"/>
          <w:b w:val="0"/>
          <w:bCs w:val="0"/>
          <w:i w:val="0"/>
          <w:iCs w:val="0"/>
          <w:caps w:val="0"/>
          <w:smallCaps w:val="0"/>
          <w:vanish w:val="0"/>
          <w:color w:val="666666"/>
          <w:spacing w:val="0"/>
          <w:sz w:val="21"/>
          <w:szCs w:val="21"/>
        </w:rPr>
      </w:pPr>
      <w:r>
        <w:rPr>
          <w:rFonts w:ascii="宋体" w:eastAsia="宋体" w:hint="eastAsia"/>
          <w:b w:val="0"/>
          <w:bCs w:val="0"/>
          <w:i w:val="0"/>
          <w:iCs w:val="0"/>
          <w:caps w:val="0"/>
          <w:smallCaps w:val="0"/>
          <w:vanish w:val="0"/>
          <w:color w:val="auto"/>
          <w:spacing w:val="0"/>
          <w:sz w:val="21"/>
          <w:szCs w:val="21"/>
          <w:vertAlign w:val="baseline"/>
        </w:rPr>
        <w:t>请勿转载，转载请说明出处</w:t>
      </w:r>
    </w:p>
    <w:p/>
    <w:sectPr>
      <w:pgSz w:w="11907" w:h="16839"/>
      <w:pgMar w:top="720" w:right="720" w:bottom="720" w:left="720" w:header="851" w:footer="992" w:gutter="0"/>
      <w:cols w:num="1" w:space="425"/>
      <w:docGrid w:linePitch="326" w:charSpace="0"/>
    </w:sectPr>
  </w:body>
</w:document>
</file>

<file path=word/fontTable.xml><?xml version="1.0" encoding="utf-8"?>
<w:fonts xmlns:w="http://schemas.openxmlformats.org/wordprocessingml/2006/main" xmlns:r="http://schemas.openxmlformats.org/officeDocument/2006/relationships">
  <w:font w:name="Helvetica Neue">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5"/>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spacing w:line="240" w:lineRule="auto"/>
      <w:jc w:val="left"/>
    </w:pPr>
    <w:rPr>
      <w:rFonts w:ascii="宋体" w:eastAsia="宋体"/>
      <w:kern w:val="2"/>
      <w:sz w:val="24"/>
      <w:szCs w:val="21"/>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宋体" w:eastAsia="宋体"/>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宋体" w:eastAsia="宋体"/>
      <w:b/>
      <w:bCs/>
      <w:kern w:val="2"/>
      <w:sz w:val="32"/>
      <w:szCs w:val="32"/>
      <w:lang w:val="en-US" w:eastAsia="zh-CN" w:bidi="ar-SA"/>
    </w:rPr>
  </w:style>
  <w:style w:type="character" w:default="1" w:styleId="10">
    <w:name w:val="Default Paragraph Font"/>
    <w:qFormat/>
  </w:style>
  <w:style w:type="paragraph" w:styleId="36">
    <w:name w:val="table of figures"/>
    <w:qFormat/>
    <w:basedOn w:val="0"/>
    <w:next w:val="0"/>
    <w:pPr>
      <w:ind w:leftChars="200" w:left="400" w:hangingChars="200" w:hanging="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1 0 1 0 0 0 3000 0 1 1 1 1"/>
    <sectPr/>
  </customProps>
</customData>
</file>

<file path=customXml/itemProps1.xml><?xml version="1.0" encoding="utf-8"?>
<ds:datastoreItem xmlns:ds="http://schemas.openxmlformats.org/officeDocument/2006/customXml" ds:itemID="{C76056AA-6D1B-4F51-874A-A98CCEABFC2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18</TotalTime>
  <Application>Yozo_Office9.0.5004.101ZH.S1</Application>
  <Pages>4</Pages>
  <Words>0</Words>
  <Characters>2950</Characters>
  <Lines>0</Lines>
  <Paragraphs>129</Paragraphs>
  <CharactersWithSpaces>3934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2025-01-15T07:07:30Z</dcterms:created>
  <dcterms:modified xsi:type="dcterms:W3CDTF">2025-01-15T07:26:05Z</dcterms:modified>
</cp:coreProperties>
</file>